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Detta dokument behandlar höga naturvärden i avverkningsanmälan A 52355-2023 i Strängnäs kommun som inkom 2023-10-25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6589811, E 619993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