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Detta dokument behandlar höga naturvärden i avverkningsanmälan A 41222-2025 i Strängnäs kommun som inkom 2025-08-29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6586880, E 623602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15 meter från avverkningsanmälan har följande 16 naturvårdsarter hittats: backklöver (NT), grönsångare (NT, §4), gulsparv (NT, §4), rökfingersvamp (NT), silltrut (NT, §4), skrattmås (NT, §4), blodvaxing (S), gråvaxing (S), gulvaxing (S), mindre märgborre (S, T), småvaxing (S), toppvaxing (S), ängsfingersvamp (S), ängsvaxing agg. (S), gröngöling (§4)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silltrut (NT, §4), skrattmås (NT, §4),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