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klagomål behandlar höga naturvärden i avverkningsanmälan A 4047-2025 i Strängnäs kommun som inkom 2025-01-27 och omfattar 8,5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6570805, E 614703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