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Denna avverkningsanmälan inkom 2021-09-14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