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dokument behandlar höga naturvärden i avverkningsanmälan A 6570-2023 i Strängnäs kommun. Denna avverkningsanmälan inkom 2023-02-06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6568260, E 619440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