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klagomål behandlar höga naturvärden i avverkningsanmälan A 52320-2023 i Strängnäs kommun som inkom 2023-10-25 och omfattar 1,2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6577106, E 617791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