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42527-2025 i Strängnäs kommun</w:t>
      </w:r>
    </w:p>
    <w:p>
      <w:r>
        <w:t>Detta klagomål behandlar höga naturvärden i avverkningsanmälan A 42527-2025 i Strängnäs kommun som inkom 2025-09-05 och omfattar 3,2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42527-2025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6565769, E 610469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