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6570-2023 i Strängnäs kommun</w:t>
      </w:r>
    </w:p>
    <w:p>
      <w:r>
        <w:t>Detta klagomål behandlar höga naturvärden i avverkningsanmälan A 6570-2023 i Strängnäs kommun som inkom 2023-02-06 och omfattar 1,0 ha.</w:t>
      </w:r>
    </w:p>
    <w:p>
      <w:pPr>
        <w:pStyle w:val="Caption"/>
      </w:pPr>
      <w:r>
        <w:drawing>
          <wp:inline xmlns:a="http://schemas.openxmlformats.org/drawingml/2006/main" xmlns:pic="http://schemas.openxmlformats.org/drawingml/2006/picture">
            <wp:extent cx="5486400" cy="4530522"/>
            <wp:docPr id="1" name="Picture 1"/>
            <wp:cNvGraphicFramePr>
              <a:graphicFrameLocks noChangeAspect="1"/>
            </wp:cNvGraphicFramePr>
            <a:graphic>
              <a:graphicData uri="http://schemas.openxmlformats.org/drawingml/2006/picture">
                <pic:pic>
                  <pic:nvPicPr>
                    <pic:cNvPr id="0" name="A 6570-2023 karta.png"/>
                    <pic:cNvPicPr/>
                  </pic:nvPicPr>
                  <pic:blipFill>
                    <a:blip r:embed="rId16"/>
                    <a:stretch>
                      <a:fillRect/>
                    </a:stretch>
                  </pic:blipFill>
                  <pic:spPr>
                    <a:xfrm>
                      <a:off x="0" y="0"/>
                      <a:ext cx="5486400" cy="4530522"/>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6568260, E 619440 i SWEREF 99 TM.</w:t>
      </w:r>
    </w:p>
    <w:p>
      <w:r>
        <w:t>I och inom 23 meter från avverkningsanmälan finns fynd av 7 naturvårdsarter, varav 3 är rödlistade, 4 är fridlysta, 4 är typiska (T) och 1 är signalart (S): motaggsvamp (NT, T), nordfladdermus (NT, §4a), tallticka (NT, T), blomkålssvamp (S), mattlummer (T, §9), spillkråka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0.01 ha med buffertzonerna och får av detta skäl inte avverkas.</w:t>
      </w:r>
    </w:p>
    <w:p>
      <w:pPr>
        <w:pStyle w:val="Caption"/>
      </w:pPr>
      <w:r>
        <w:drawing>
          <wp:inline xmlns:a="http://schemas.openxmlformats.org/drawingml/2006/main" xmlns:pic="http://schemas.openxmlformats.org/drawingml/2006/picture">
            <wp:extent cx="5486400" cy="4394776"/>
            <wp:docPr id="2" name="Picture 2"/>
            <wp:cNvGraphicFramePr>
              <a:graphicFrameLocks noChangeAspect="1"/>
            </wp:cNvGraphicFramePr>
            <a:graphic>
              <a:graphicData uri="http://schemas.openxmlformats.org/drawingml/2006/picture">
                <pic:pic>
                  <pic:nvPicPr>
                    <pic:cNvPr id="0" name="A 6570-2023 karta knärot.png"/>
                    <pic:cNvPicPr/>
                  </pic:nvPicPr>
                  <pic:blipFill>
                    <a:blip r:embed="rId17"/>
                    <a:stretch>
                      <a:fillRect/>
                    </a:stretch>
                  </pic:blipFill>
                  <pic:spPr>
                    <a:xfrm>
                      <a:off x="0" y="0"/>
                      <a:ext cx="5486400" cy="43947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6568260, E 619440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