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klagomål behandlar höga naturvärden i avverkningsanmälan A 35360-2024 i Strängnäs kommun som inkom 2024-08-27 och omfattar 7,6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6580205, E 611228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