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21966-2022 i Strängnäs kommun</w:t>
      </w:r>
    </w:p>
    <w:p>
      <w:r>
        <w:t>Detta klagomål behandlar höga naturvärden i avverkningsanmälan A 21966-2022 i Strängnäs kommun som inkom 2022-05-30 och omfattar 0,6 ha.</w:t>
      </w:r>
    </w:p>
    <w:p>
      <w:pPr>
        <w:pStyle w:val="Caption"/>
      </w:pPr>
      <w:r>
        <w:drawing>
          <wp:inline xmlns:a="http://schemas.openxmlformats.org/drawingml/2006/main" xmlns:pic="http://schemas.openxmlformats.org/drawingml/2006/picture">
            <wp:extent cx="5486400" cy="4253374"/>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4253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6594742, E 616571 i SWEREF 99 TM.</w:t>
      </w:r>
    </w:p>
    <w:p>
      <w:r>
        <w:t>I avverkningsanmälan finns fynd av 3 naturvårdsarter, varav 1 är rödlistad, 1 är fridlyst, 1 är typisk (T) och 2 är signalarter (S): skogsalm (EN), nästrot (S, §8)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