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tornseglare (EN, §4), stare (VU, §4), tofsvipa (VU, §4), björktrast (NT, §4), entita (NT, §4), fiskmås (NT, §4), gulsparv (NT, §4), havsörn (NT, §4), kråka (NT, §4), mindre hackspett (NT, §4), rödvingetrast (NT, §4), rörsångare (NT, §4), skrattmås (NT, §4) och svartvit flugsnappare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