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44717-2022 i Strängnäs kommun</w:t>
      </w:r>
    </w:p>
    <w:p>
      <w:r>
        <w:t>Denna tillsynsbegäran behandlar höga naturvärden i avverkningsanmälan A 44717-2022 i Strängnäs kommun som inkom 2022-10-06 och omfattar 9,5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44717-2022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6587793, E 618272 i SWEREF 99 TM.</w:t>
      </w:r>
    </w:p>
    <w:p>
      <w:r>
        <w:t>I avverkningsanmälan finns fynd av 2 naturvårdsarter, varav 2 är rödlistade och 2 är fridlysta: stare (VU, §4) och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