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13012-2022 i Strängnäs kommun</w:t>
      </w:r>
    </w:p>
    <w:p>
      <w:r>
        <w:t>Denna tillsynsbegäran behandlar höga naturvärden i avverkningsanmälan A 13012-2022 i Strängnäs kommun som inkom 2022-03-22 och omfattar 6,0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6571465, E 616513 i SWEREF 99 TM.</w:t>
      </w:r>
    </w:p>
    <w:p>
      <w:r>
        <w:t>I och inom 12 meter från avverkningsanmälan finns fynd av 7 naturvårdsarter, varav 3 är rödlistade, 4 är fridlysta, 2 är typiska (T) och 2 är signalarter (S): skogsalm (EN), duvhök (NT, §4), sumpviol (NT, T), korallrot (S, T, §8), källmossa (S), grönsiska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