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samrådsanmälan S 165-2024 i Strängnäs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