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klagomål behandlar höga naturvärden i avverkningsanmälan A 42527-2025 i Strängnäs kommun som inkom 2025-09-05 och omfattar 3,2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6565769, E 610469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