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dokument behandlar höga naturvärden i avverkningsanmälan A 48926-2021 i Strängnäs kommun som inkom 2021-09-14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humleblomster (T), kransmossa (T), liljekonvalj (T)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6580118, E 606915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