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Detta dokument behandlar höga naturvärden i avverkningsanmälan A 24683-2026 i Strängnäs kommun som inkom 2026-05-29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6591637, E 615425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gräshoppsångare (VU, §4)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