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Detta dokument behandlar höga naturvärden i avverkningsanmälan A 41222-2025 i Strängnäs kommun som inkom 2025-08-29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6586880, E 623602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15 meter från avverkningsanmälan har följande 16 naturvårdsarter hittats: backklöver (NT), grönsångare (NT, §4), gulsparv (NT, §4), rökfingersvamp (NT), silltrut (NT, §4), skrattmås (NT, §4), blodvaxing (S), gråvaxing (S), gulvaxing (S), mindre märgborre (S, T), småvaxing (S), toppvaxing (S), ängsfingersvamp (S), ängsvaxing agg. (S), gröngöling (§4) och trana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gulsparv (NT, §4), silltrut (NT, §4), skrattmås (NT, §4),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