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Detta dokument behandlar höga naturvärden i avverkningsanmälan A 49759-2025 i Strängnäs kommun som inkom 2025-10-09 och omfattar 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6583177, E 621808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ask (EN), kandelabersvamp (NT, T) och guldlockmossa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