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grönfink (EN, §4), tornseglare (EN, §4), stare (VU, §4), tofsvipa (VU, §4), björktrast (NT, §4), entita (NT, §4), fiskmås (NT, §4), gulsparv (NT, §4), havsörn (NT, §4), kråka (NT, §4), mindre hackspett (NT, §4), rödvingetrast (NT, §4), rörsångare (NT, §4), skrattmås (NT, §4), svartvit flugsnappare (NT, §4) och gråkråka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svartvit flugsnappare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