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2493-2022 i Strängnäs kommun</w:t>
      </w:r>
    </w:p>
    <w:p>
      <w:r>
        <w:t>Detta klagomål behandlar höga naturvärden i avverkningsanmälan A 2493-2022 i Strängnäs kommun som inkom 2022-01-18 och omfattar 36,4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2493-2022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6569239, E 627834 i SWEREF 99 TM.</w:t>
      </w:r>
    </w:p>
    <w:p>
      <w:r>
        <w:t>I och inom 20 meter från avverkningsanmälan finns fynd av 3 naturvårdsarter, varav 3 är fridlysta: kråka (§4), kungsfågel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