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dokument behandlar höga naturvärden i avverkningsanmälan A 50010-2023 i Strängnäs kommun. Denna avverkningsanmälan inkom 2023-10-16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