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klagomål behandlar höga naturvärden i avverkningsanmälan A 57157-2021 i Strängnäs kommun som inkom 2021-10-13 och omfattar 1,2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6568320, E 619920 i SWEREF 99 TM.</w:t>
      </w:r>
    </w:p>
    <w:p>
      <w:r>
        <w:t>I och inom 24 meter från avverkningsanmälan finns fynd av 13 naturvårdsarter, varav 3 är rödlistade, 6 är fridlysta, 11 är typiska (T) och 3 är signalarter (S): knärot (VU, T, §8), nordfladdermus (NT, §4a), tallticka (NT, T), blodticka (S, T), gullgröppa (S), mindre märgborre (S, T), blåsippa (T, §9), gulplister (T), mattlummer (T, §9), spillkråka (T, §4), sälg (T), tjäder (T, §4)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030901"/>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4030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