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31394-2026 i Trosa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