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48-2019 i Tro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