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49-2020 i Tro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