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avverkningsanmälan A 4168-2025 i Ödeshögs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