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Detta dokument behandlar höga naturvärden i avverkningsanmälan A 11099-2025 i Ödeshögs kommun som inkom 2025-03-07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6439633, E 493007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strutbräken (S, T),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