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som inkom 2025-03-31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6439955, E 486478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