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dokument behandlar höga naturvärden i avverkningsanmälan A 11099-2025 i Ödeshögs kommun som inkom 2025-03-07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strutbräken (S, T),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6439633, E 493007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