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Detta dokument behandlar höga naturvärden i avverkningsanmälan A 11099-2025 i Ödeshögs kommun som inkom 2025-03-07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6439633, E 493007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3 naturvårdsarter hittats: strutbräken (S, T),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