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26030-2023 i Ydre kommun</w:t>
      </w:r>
    </w:p>
    <w:p>
      <w:r>
        <w:t>Detta klagomål behandlar höga naturvärden i avverkningsanmälan A 26030-2023 i Ydre kommun som inkom 2023-06-14 och omfattar 0,9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26030-2023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6397624, E 512783 i SWEREF 99 TM.</w:t>
      </w:r>
    </w:p>
    <w:p>
      <w:r>
        <w:t>Inom 17 meter från avverkningsanmälan finns fynd av 2 naturvårdsarter, varav 2 är rödlistade: aspelandsfibbla (NT) och smal guldkornsfibbla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