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36721-2023 i Ydre kommun</w:t>
      </w:r>
    </w:p>
    <w:p>
      <w:r>
        <w:t>Denna tillsynsbegäran behandlar höga naturvärden i avverkningsanmälan A 36721-2023 i Ydre kommun som inkom 2023-08-15 och omfattar 4,0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36721-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6401430, E 524525 i SWEREF 99 TM.</w:t>
      </w:r>
    </w:p>
    <w:p>
      <w:r>
        <w:t>I avverkningsanmälan finns fynd av 7 naturvårdsarter, varav 4 är rödlistade, 2 är fridlysta, 7 är typiska (T) och 2 är signalarter (S): garnlav (VU, T), knärot (VU, T, §8), brunpudrad nållav (NT, T), vedtrappmossa (NT, T), grönpyrola (S,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36721-2023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6401430, E 524525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vedtrappmossa (NT, T), grönpyrola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