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27469-2026 i Ydre kommun</w:t>
      </w:r>
    </w:p>
    <w:p>
      <w:r>
        <w:t>Denna tillsynsbegäran behandlar höga naturvärden i avverkningsanmälan A 27469-2026 i Ydre kommun som inkom 2026-06-16 och omfattar 1,0 ha.</w:t>
      </w:r>
    </w:p>
    <w:p>
      <w:pPr>
        <w:pStyle w:val="Caption"/>
      </w:pPr>
      <w:r>
        <w:drawing>
          <wp:inline xmlns:a="http://schemas.openxmlformats.org/drawingml/2006/main" xmlns:pic="http://schemas.openxmlformats.org/drawingml/2006/picture">
            <wp:extent cx="5486400" cy="4513554"/>
            <wp:docPr id="1" name="Picture 1"/>
            <wp:cNvGraphicFramePr>
              <a:graphicFrameLocks noChangeAspect="1"/>
            </wp:cNvGraphicFramePr>
            <a:graphic>
              <a:graphicData uri="http://schemas.openxmlformats.org/drawingml/2006/picture">
                <pic:pic>
                  <pic:nvPicPr>
                    <pic:cNvPr id="0" name="A 27469-2026 karta.png"/>
                    <pic:cNvPicPr/>
                  </pic:nvPicPr>
                  <pic:blipFill>
                    <a:blip r:embed="rId16"/>
                    <a:stretch>
                      <a:fillRect/>
                    </a:stretch>
                  </pic:blipFill>
                  <pic:spPr>
                    <a:xfrm>
                      <a:off x="0" y="0"/>
                      <a:ext cx="5486400" cy="45135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6401618, E 508103 i SWEREF 99 TM.</w:t>
      </w:r>
    </w:p>
    <w:p>
      <w:r>
        <w:t>I avverkningsanmälan finns fynd av 3 naturvårdsarter, varav 2 är rödlistade och 1 är fridlyst: slåttergubbe (VU), svinrot (NT)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