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6 naturvårdsarter, varav 4 är rödlistade, 1 är fridlyst, 6 är typiska (T) och 2 är signalarter (S): garnlav (VU, T), knärot (VU, T, §8), brunpudrad nållav (NT, T), vedtrappmossa (NT,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