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som inkom 2025-11-04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6440707, E 556194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