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27647-2026 i Kinda kommun</w:t>
      </w:r>
    </w:p>
    <w:p>
      <w:r>
        <w:t>Denna tillsynsbegäran behandlar höga naturvärden i avverkningsanmälan A 27647-2026 i Kinda kommun som inkom 2026-06-17 och omfattar 2,0 ha.</w:t>
      </w:r>
    </w:p>
    <w:p>
      <w:pPr>
        <w:pStyle w:val="Caption"/>
      </w:pPr>
      <w:r>
        <w:drawing>
          <wp:inline xmlns:a="http://schemas.openxmlformats.org/drawingml/2006/main" xmlns:pic="http://schemas.openxmlformats.org/drawingml/2006/picture">
            <wp:extent cx="5486400" cy="3301267"/>
            <wp:docPr id="1" name="Picture 1"/>
            <wp:cNvGraphicFramePr>
              <a:graphicFrameLocks noChangeAspect="1"/>
            </wp:cNvGraphicFramePr>
            <a:graphic>
              <a:graphicData uri="http://schemas.openxmlformats.org/drawingml/2006/picture">
                <pic:pic>
                  <pic:nvPicPr>
                    <pic:cNvPr id="0" name="A 27647-2026 karta.png"/>
                    <pic:cNvPicPr/>
                  </pic:nvPicPr>
                  <pic:blipFill>
                    <a:blip r:embed="rId16"/>
                    <a:stretch>
                      <a:fillRect/>
                    </a:stretch>
                  </pic:blipFill>
                  <pic:spPr>
                    <a:xfrm>
                      <a:off x="0" y="0"/>
                      <a:ext cx="5486400" cy="330126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6413720, E 556520 i SWEREF 99 TM.</w:t>
      </w:r>
    </w:p>
    <w:p>
      <w:r>
        <w:t>Inom 18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