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18 meter från avverkningsanmälan finns fynd av 8 naturvårdsarter, varav 3 är fridlysta, 6 är typiska (T) och 4 är signalarter (S): fällmossa (S, T), grön sköldmossa (S, T, §8), guldlockmossa (S, T), gulnål (S, T), kransmossa (T), linnea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guldlockmossa (S, T), gulnål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