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8987-2026 i Kinda kommun</w:t>
      </w:r>
    </w:p>
    <w:p>
      <w:r>
        <w:t>Detta dokument behandlar höga naturvärden i avverkningsanmälan A 8987-2026 i Kinda kommun. Denna avverkningsanmälan inkom 2026-02-16 10:55:12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grönpyrola (S) och tjäder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3058"/>
            <wp:docPr id="1" name="Picture 1"/>
            <wp:cNvGraphicFramePr>
              <a:graphicFrameLocks noChangeAspect="1"/>
            </wp:cNvGraphicFramePr>
            <a:graphic>
              <a:graphicData uri="http://schemas.openxmlformats.org/drawingml/2006/picture">
                <pic:pic>
                  <pic:nvPicPr>
                    <pic:cNvPr id="0" name="A 8987-2026 karta.png"/>
                    <pic:cNvPicPr/>
                  </pic:nvPicPr>
                  <pic:blipFill>
                    <a:blip r:embed="rId16"/>
                    <a:stretch>
                      <a:fillRect/>
                    </a:stretch>
                  </pic:blipFill>
                  <pic:spPr>
                    <a:xfrm>
                      <a:off x="0" y="0"/>
                      <a:ext cx="5486400" cy="50830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6409086, E 549640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knärot (VU,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1.25 ha med buffertzonerna och får av detta skäl inte avverkas.</w:t>
      </w:r>
    </w:p>
    <w:p>
      <w:pPr>
        <w:pStyle w:val="Caption"/>
      </w:pPr>
      <w:r>
        <w:drawing>
          <wp:inline xmlns:a="http://schemas.openxmlformats.org/drawingml/2006/main" xmlns:pic="http://schemas.openxmlformats.org/drawingml/2006/picture">
            <wp:extent cx="5486400" cy="6164256"/>
            <wp:docPr id="2" name="Picture 2"/>
            <wp:cNvGraphicFramePr>
              <a:graphicFrameLocks noChangeAspect="1"/>
            </wp:cNvGraphicFramePr>
            <a:graphic>
              <a:graphicData uri="http://schemas.openxmlformats.org/drawingml/2006/picture">
                <pic:pic>
                  <pic:nvPicPr>
                    <pic:cNvPr id="0" name="A 8987-2026 karta knärot.png"/>
                    <pic:cNvPicPr/>
                  </pic:nvPicPr>
                  <pic:blipFill>
                    <a:blip r:embed="rId17"/>
                    <a:stretch>
                      <a:fillRect/>
                    </a:stretch>
                  </pic:blipFill>
                  <pic:spPr>
                    <a:xfrm>
                      <a:off x="0" y="0"/>
                      <a:ext cx="5486400" cy="61642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6409086, E 549640 i SWEREF 99 TM.</w:t>
      </w:r>
    </w:p>
    <w:p>
      <w:pPr>
        <w:pStyle w:val="Caption"/>
      </w:pP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