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37033-2025 i Kinda kommun</w:t>
      </w:r>
    </w:p>
    <w:p>
      <w:r>
        <w:t>Detta dokument behandlar höga naturvärden i avverkningsanmälan A 37033-2025 i Kinda kommun. Denna avverkningsanmälan inkom 2025-08-06 00:00:00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dammfladdermus (NT, §4a), Leptoporus erubescens (NT), motaggsvamp (NT), orange taggsvamp (NT), talltaggsvamp (NT), utter (NT, §4a), vedskivlav (NT), blomkålssvamp (S), blåmossa (S), dropptaggsvamp (S), fällmossa (S) och platt fjädermossa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9450"/>
            <wp:docPr id="1" name="Picture 1"/>
            <wp:cNvGraphicFramePr>
              <a:graphicFrameLocks noChangeAspect="1"/>
            </wp:cNvGraphicFramePr>
            <a:graphic>
              <a:graphicData uri="http://schemas.openxmlformats.org/drawingml/2006/picture">
                <pic:pic>
                  <pic:nvPicPr>
                    <pic:cNvPr id="0" name="A 37033-2025 karta.png"/>
                    <pic:cNvPicPr/>
                  </pic:nvPicPr>
                  <pic:blipFill>
                    <a:blip r:embed="rId16"/>
                    <a:stretch>
                      <a:fillRect/>
                    </a:stretch>
                  </pic:blipFill>
                  <pic:spPr>
                    <a:xfrm>
                      <a:off x="0" y="0"/>
                      <a:ext cx="5486400" cy="5809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6415786, E 535957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i/>
        </w:rPr>
        <w:t xml:space="preserve">Leptoporus erubescens </w:t>
      </w:r>
      <w:r>
        <w:rPr>
          <w:b/>
        </w:rPr>
        <w:t>(NT)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dammfladdermus (NT, §4a) och utter (NT, §4a).</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