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7 naturvårdsarter, varav 4 är rödlistade, 3 är fridlysta, 6 är typiska (T) och 1 är signalart (S): knärot (VU, T, §8), silverblåvinge (VU), tallticka (NT, T), vedtrappmossa (NT, T), grönpyrola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