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45686-2025 i Kinda kommun</w:t>
      </w:r>
    </w:p>
    <w:p>
      <w:r>
        <w:t>Detta klagomål behandlar höga naturvärden i avverkningsanmälan A 45686-2025 i Kinda kommun som inkom 2025-09-23 och omfattar 24,1 ha.</w:t>
      </w:r>
    </w:p>
    <w:p>
      <w:pPr>
        <w:pStyle w:val="Caption"/>
      </w:pPr>
      <w:r>
        <w:drawing>
          <wp:inline xmlns:a="http://schemas.openxmlformats.org/drawingml/2006/main" xmlns:pic="http://schemas.openxmlformats.org/drawingml/2006/picture">
            <wp:extent cx="4650151" cy="5724000"/>
            <wp:docPr id="1" name="Picture 1"/>
            <wp:cNvGraphicFramePr>
              <a:graphicFrameLocks noChangeAspect="1"/>
            </wp:cNvGraphicFramePr>
            <a:graphic>
              <a:graphicData uri="http://schemas.openxmlformats.org/drawingml/2006/picture">
                <pic:pic>
                  <pic:nvPicPr>
                    <pic:cNvPr id="0" name="A 45686-2025 karta.png"/>
                    <pic:cNvPicPr/>
                  </pic:nvPicPr>
                  <pic:blipFill>
                    <a:blip r:embed="rId16"/>
                    <a:stretch>
                      <a:fillRect/>
                    </a:stretch>
                  </pic:blipFill>
                  <pic:spPr>
                    <a:xfrm>
                      <a:off x="0" y="0"/>
                      <a:ext cx="465015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6427342, E 535352 i SWEREF 99 TM.</w:t>
      </w:r>
    </w:p>
    <w:p>
      <w:r>
        <w:t>I och inom 19 meter från avverkningsanmälan finns fynd av 42 naturvårdsarter, varav 31 är rödlistade, 13 är fridlysta, 6 är typiska (T) och 5 är signalarter (S): ål (CR), ask (EN), backsvala (EN, §4), skogsalm (EN), bredbrämad bastardsvärmare (VU), ekspik (VU), gulvit blekspik (VU, T), lungrot (VU), sexfläckig bastardsvärmare (VU), silverblåvinge (VU), smalsprötad bastardsvärmare (VU), tofsvipa (VU, §4), tornseglare (VU, §4), ängsblåvinge (VU), ekticka (NT, T), gulsparv (NT, §4), göktyta (NT, §4), jungfrulin (NT), järnsparv (NT, §4), klasefibbla (NT), klubbsprötad bastardsvärmare (NT), mindre tåtelsmygare (NT), oxtungssvamp (NT), rödbrun blekspik (NT, T), solvända (NT), sommarfibbla (NT), svinrot (NT), vippärt (NT, T), vårstarr (NT), åkerkulla (NT), öring (NT), brun nållav (S), ekoxe (S, §6), fällmossa (S, T), scharlakansskål (S), svart trolldruva (S, T), kungsfågel (§4), sångsvan (§4), törnskata (§4), grönvit nattviol (§8),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31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