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gröngöling (§4),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gröngöling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