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16 naturvårdsarter, varav 9 är rödlistade, 6 är fridlysta, 10 är typiska (T) och 3 är signalarter (S): knärot (VU, T, §8), dvärgbägarlav (NT, T), mindre hackspett (NT, T, §4), reliktbock (NT, T), svart skogssnigel (NT), tallticka (NT, T), talltita (NT, §4), vedskivlav (NT, T), älg (NT), blomkålssvamp (S),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