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dokument behandlar höga naturvärden i avverkningsanmälan A 21473-2022 i Kinda kommun som inkom 2022-05-25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 meter från avverkningsanmälan har följande 4 naturvårdsarter hittats: fällmossa (S, T), gulnål (S, T), utter (§4a) och revlummer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08725" cy="5688000"/>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4708725" cy="5688000"/>
                    </a:xfrm>
                    <a:prstGeom prst="rect"/>
                  </pic:spPr>
                </pic:pic>
              </a:graphicData>
            </a:graphic>
          </wp:inline>
        </w:drawing>
      </w:r>
    </w:p>
    <w:p>
      <w:pPr>
        <w:pStyle w:val="Caption"/>
        <w:spacing w:after="240"/>
      </w:pPr>
      <w:r>
        <w:t>Figur 1. Fyndplatser för naturvårdsarter i och inom 2 meter från avverkningsanmälan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2"/>
      </w:pPr>
      <w:r>
        <w:t>Fridlysta arter</w:t>
      </w:r>
    </w:p>
    <w:p>
      <w:r>
        <w:t>Följande fridlysta arter har sina livsmiljöer och växtplatser i den avverkningsanmälda skogen: utter (§4a) och revlummer (§9).</w:t>
      </w:r>
    </w:p>
    <w:p>
      <w:pPr>
        <w:pStyle w:val="Heading2"/>
      </w:pPr>
      <w:r>
        <w:t>Övriga naturvårdsarter</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