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54477-2025 i Kinda kommun</w:t>
      </w:r>
    </w:p>
    <w:p>
      <w:r>
        <w:t>Denna tillsynsbegäran behandlar höga naturvärden i avverkningsanmälan A 54477-2025 i Kinda kommun som inkom 2025-11-04 och omfattar 23,8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6440707, E 556194 i SWEREF 99 TM.</w:t>
      </w:r>
    </w:p>
    <w:p>
      <w:r>
        <w:t>I och inom 7 meter från avverkningsanmälan finns fynd av 10 naturvårdsarter, varav 5 är rödlistade, 2 är fridlysta, 10 är typiska (T) och 3 är signalarter (S): dropptaggsvamp (NT, T), dvärgbägarlav (NT, T), orange taggsvamp (NT, T), tallticka (NT, T), vedskivlav (NT, T), flagellkvastmossa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orange taggsvamp (NT, T), tallticka (NT, T), vedskivlav (NT, T), flagellkvastmossa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