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som inkom 2025-09-23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42 naturvårdsarter hittats: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905" cy="5688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2090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6427342, E 535352 i SWEREF 99 TM.</w:t>
      </w:r>
    </w:p>
    <w:p>
      <w:pPr>
        <w:pStyle w:val="Heading2"/>
      </w:pPr>
      <w:r>
        <w:t>Fridlysta arter</w:t>
      </w:r>
    </w:p>
    <w:p>
      <w:r>
        <w:t>Följande fridlysta arter har sina livsmiljöer och växtplatser i den avverkningsanmälda skogen: backsvala (EN, §4), tofsvipa (VU, §4), tornseglare (VU, §4), gulsparv (NT, §4), göktyta (NT, §4), järnsparv (NT, §4), ekoxe (S, §6), kungsfågel (§4), sångsvan (§4), törnskata (§4), grönvit nattviol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