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18 meter från samrådsanmälan S 2567-2026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