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2567-2026 i Boxholms kommun</w:t>
      </w:r>
    </w:p>
    <w:p>
      <w:r>
        <w:t>Detta klagomål behandlar höga naturvärden i samrådsanmälan S 2567-2026 i Boxholms kommun som inkom 2026-10-01 och omfattar 1,5 ha.</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S 2567-2026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6445189, E 509570 i SWEREF 99 TM.</w:t>
      </w:r>
    </w:p>
    <w:p>
      <w:r>
        <w:t>Inom 18 meter från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