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5001-2022 i Boxholms kommun</w:t>
      </w:r>
    </w:p>
    <w:p>
      <w:r>
        <w:t>Detta klagomål behandlar höga naturvärden i avverkningsanmälan A 5001-2022 i Boxholms kommun som inkom 2022-02-01 och omfattar 7,9 ha.</w:t>
      </w:r>
    </w:p>
    <w:p>
      <w:pPr>
        <w:pStyle w:val="Caption"/>
      </w:pPr>
      <w:r>
        <w:drawing>
          <wp:inline xmlns:a="http://schemas.openxmlformats.org/drawingml/2006/main" xmlns:pic="http://schemas.openxmlformats.org/drawingml/2006/picture">
            <wp:extent cx="5486400" cy="4936742"/>
            <wp:docPr id="1" name="Picture 1"/>
            <wp:cNvGraphicFramePr>
              <a:graphicFrameLocks noChangeAspect="1"/>
            </wp:cNvGraphicFramePr>
            <a:graphic>
              <a:graphicData uri="http://schemas.openxmlformats.org/drawingml/2006/picture">
                <pic:pic>
                  <pic:nvPicPr>
                    <pic:cNvPr id="0" name="A 5001-2022 karta.png"/>
                    <pic:cNvPicPr/>
                  </pic:nvPicPr>
                  <pic:blipFill>
                    <a:blip r:embed="rId16"/>
                    <a:stretch>
                      <a:fillRect/>
                    </a:stretch>
                  </pic:blipFill>
                  <pic:spPr>
                    <a:xfrm>
                      <a:off x="0" y="0"/>
                      <a:ext cx="5486400" cy="4936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6428822, E 518091 i SWEREF 99 TM.</w:t>
      </w:r>
    </w:p>
    <w:p>
      <w:r>
        <w:t>I avverkningsanmälan finns fynd av 1 naturvårdsarter, varav 1 är rödlistad: Carphacis striatus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